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EDE" w:rsidRDefault="0098321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687726" cy="92773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ем ооо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448" cy="928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right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немецкому языку ориентирована на учащихся 5-9 классов и разработана на основе следующих документов: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Аверин М. М., Джин Ф.,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5 класс, Просвещение, 2019 </w:t>
      </w:r>
    </w:p>
    <w:p w:rsidR="00F44EDE" w:rsidRDefault="006A309F">
      <w:pPr>
        <w:pStyle w:val="2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         - Аверин М. М., Джин Ф., </w:t>
      </w:r>
      <w:proofErr w:type="spellStart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6 класс, Просвещение, 2019</w:t>
      </w:r>
    </w:p>
    <w:p w:rsidR="00F44EDE" w:rsidRDefault="006A309F">
      <w:pPr>
        <w:pStyle w:val="2"/>
        <w:shd w:val="clear" w:color="auto" w:fill="FFFFFF"/>
        <w:spacing w:before="0" w:line="240" w:lineRule="auto"/>
        <w:ind w:left="709" w:hanging="709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-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Аверин М. М., Джин Ф., </w:t>
      </w:r>
      <w:proofErr w:type="spellStart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7 класс, Просвещение, 2019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Аверин М. М., Джин Ф.,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 класс, Просвещение, 2019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Аверин М. М., Джин Ф.,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Рорман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9 класс, Просвещение, 2019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firstLine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немецкого языка 174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распределены по классам следующим образом: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класс–34 часа (1 час в неделю)</w:t>
      </w:r>
    </w:p>
    <w:p w:rsidR="00F44EDE" w:rsidRDefault="00F44E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 аналогии) и делать выводы;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 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2) 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уровня иноязычной коммуникативной компетенции;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А. В коммуникативной сфере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(то есть владение вторым иностранным языком как средством общения):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Речевая компетенция в следующих видах речевой деятельности: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, диалогической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вести  диалог  (диалог  этикетного  характера,  диалог-расспрос, диалог — побуждение к действию; комбинированный диалог) в  стандартных  ситуациях  неофициального  общения в рамках освоенной тематики, соблюдая нормы речевого этикета, принятые в стране изучаемого языка.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вести диалог — обмен мнениями, отвечать на предложение собеседника согласием/отказом;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вести диалог-расспрос на основе нелинейного текста (таблицы, диаграммы и т. д.).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, монологической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строить связное монологическое высказывание о себе, своей семье, друзьях, интересах и планах на будущее с опорой на зрительную наглядность и/или вербальные опоры (ключевые слова, план, вопросы) в рамках освоенной тематики;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описывать события с опорой на зрительную наглядность и/или вербальную опору (ключевые слова, план, вопросы);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давать краткую характеристику реальных людей и литературных персонажей;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передавать основное содержание  прочитанного  текста с  опорой  или  без  опоры  на  текст,  ключевые  слова/план/вопросы;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описывать картинку/фото с опорой или без опоры на ключевые слова/план/вопросы.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делать сообщение на заданную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комментировать факты из прочитанного/прослушанного текста, выражать и аргументировать своё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/прослушанному;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высказываться без предварительной подготовки на заданную тему в соответствии с предложенной ситуацией общения;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высказываться с опорой на нелинейный текст (таблицы, диаграммы, расписание и т. д.);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излагать результаты выполненной проектной работы.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аудировании</w:t>
      </w:r>
      <w:proofErr w:type="spell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полностью понимать речь учителя, одноклассников;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выделять основную тему в воспринимаемом на слух тексте;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контекстуальную или языковую догадку при восприятии на слух аудио- и видеотекстов, содержащих незнакомые слова.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чтении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понимать основное содержание несложных аутентичных текстов разных жанров и стилей, содержащие отдельные неизученные языковые явления;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находить в несложных аутентичных текстах, содержащих отдельные неизученные языковые явления, нужную/ интересующую информацию, представленную в явном и в неявном виде;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полностью понимать несложные аутентичные тексты, построенные на изученном языковом материале, используя различные приёмы смысловой переработки текста (выборочный перевод, языковую догадку, в том числе с опорой на первый иностранный язык);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устанавливать причинно-следственную взаимосвязь фактов и событий, изложенных в несложном аутентичном тексте;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восстанавливать текст из разрозненных абзацев или путём добавления выпущенных фрагментов.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письменной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заполнять анкеты и формуляры, сообщая о себе основные  сведения  (имя,  фамилия,  пол,  возраст,  гражданство,  национальность, адрес и т. д.);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короткие поздравления с днём рождения и другими праздниками, с опорой на образец с употреблением формул речевого этикета, принятых в стране изучаемого языка, выражать пожелания;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 извинения,  просьбу;  давать  совет  и  т.  д.;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небольшие письменные высказывания с опорой на образец/план.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краткие выписки из текста с целью их использования в собственных устных высказываниях;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составлять план/тезисы устного или письменного сообщения;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излагать в письменном виде результаты проектной деятельности;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писать небольшое письменное высказывание с опорой на нелинейный текст (таблицы, диаграммы и т. д.).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 (владение языковыми средствами и действиями с ними):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применение правил написания изученных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адекватное произношение и различение на слух всех звуков второго иностранного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правильного ударения в словах и фразах;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правильное членение предложений на смысловые группы;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изученных лексических единиц (слов в их основных значениях, словосочетаний, реплик-клише речевого этикета);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основных способов словообразования (аффиксация, словосложение, конверсия);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понимание явлений многозначности слов второго иностранного языка, синонимии, антонимии и лексической сочетаемости;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основных морфологических форм и синтаксических конструкций второго иностранного языка; знание признаков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основных различий систем второго иностранного, первого иностранного и русского/родного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Социокультурная компетенция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национально-культурных особенностей речевого и неречевого поведения в своей стране и странах изучаемого языка; их применение в стандартных ситуациях формального и неформального межличностного и межкультурного общения;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употребительной фоновой лексики и реалий страны изучаемого языка; знакомство с образцами художественной, публицистической и научно-популярной литературы;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понимание важности владения несколькими иностранными языками в современном поликультурном мире;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об особенностях образа жизни, быта, культуры стран второго изучаемого иностранного языка, о всемирно известных достопримечательностях, выдающихся людях и их вкладе в мировую культуру;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сходстве и различиях в традициях своей страны и стран изучаемых иностранных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Компенсаторная компетенция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выходить из трудного положения в условиях дефицита языковых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 мимики.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Б. В познавательной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приёмами работы с текстом: умение пользоваться определённой стратегией чтения/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зависимости от коммуникативной задачи (читать/слушать текст с разной глубиной понимания); умение действовать по образцу/аналогии при выполнении упражнений  и  составлении  собственных  высказываний в пределах изучаемой тематики;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готовность и умение осуществлять индивидуальную и совместную проектную работу;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способами и приёмами дальнейшего самостоятельного изучения иностранных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В. В ценностно-ориентационной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языке как средстве выражения чувств, эмоций, как основе культуры мышления;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представление о целостном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полиязычном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приобщение к ценностям мировой культуры как через источники информации на иностранном языке, в том числе мультимедийные, так и через участие в школьных обменах, туристических поездках и т.  д.;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Г. В эстетической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элементарными средствами выражения чувств и эмоций на втором иностранном языке;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стремление к знакомству с образцами художественного творчества на втором иностранном языке и средствами изучаемого второго иностранного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чувства прекрасного при знакомстве с образцами живописи, музыки, литературы стран изучаемых иностранных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Д. В трудовой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рационально планировать свой учебный труд и работать в соответствии с намеченным планом.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Е. В физической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стремление вести здоровый образ жизни (режим труда и отдыха, питание, спорт, фитнес).</w:t>
      </w:r>
    </w:p>
    <w:p w:rsidR="00F44EDE" w:rsidRDefault="00F4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(174 ч.)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умения по видам речевой деятельности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Диалоги   этикетного   характера,   диалог-расспрос, диалог — побуждение к действию, диалог — обмен мнениями. Объём диалога от 3 реплик (5–7 классы) до 4–5 реплик (8–9 классы) со стороны каждого учащегося.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Связные высказывания о фактах и событиях с опорой и без опоры на прочитанный или услышанный текст, заданную вербальную ситуацию или зрительную наглядность.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Объём монологического высказывания от 7–10 фраз (5–7 классы) до  10–12 фраз  (8–9 классы).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 воспринимать и понимать на слух аутентичные аудио- и видеотексты с разной глубиной проникновения в их содержание (с пониманием основного содержания, с выборочным пониманием и полным пониманием содержания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текста) в зависимости от коммуникативной задачи и функционального типа текста.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публицистические.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сообщение, рассказ, диалог-интервью и др.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полным пониманием содержания предполагает понимание  речи  учителя  и  одноклассников  на  уроке, а также понимание несложных текстов, построенных на полностью знакомом учащимся языковом материале или содержащих некоторые незнакомые слова. Время звучания текста — до 1 минуты.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 Время звучания текстов — до 1,5 минуты.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характера, опуская избыточную информацию. Время звучания текстов — до 1,5 минуты.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читать и понимать аутентичные тексты разных жанров и стилей с различной глубиной и точностью проникновения в их содержание (в зависимости от коммуникативной задачи): с пониманием основного содержания (ознакомительное чтение); с полным пониманием содержания (изучающее чтение); с выборочным пониманием необходимой информации (просмотровое/поисковое чтение).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научно-популярные, публицистические, художественные, прагматические.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объявление, рецепт, меню, проспект, реклама, песня и др.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 образовательную и воспитательную ценность, воздействовать на эмоциональную сферу школьников.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 использование двуязычного словаря.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содержание, включающих некоторое количество незнакомых слов.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bookmark=id.gjdgxs" w:colFirst="0" w:colLast="0"/>
      <w:bookmarkStart w:id="2" w:name="_heading=h.30j0zll" w:colFirst="0" w:colLast="0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выборочного перевода) и оценки полученной информации.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выборочным пониманием предполагает умение просмотреть аутентичный текст или несколько коротких текстов и выбрать необходимую информацию.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выписки из текста для их дальнейшего использования в собственных высказываниях;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короткие поздравления с днём рождения и другими праздниками, выражать пожелания (объёмом 30–40 слов, включая адрес);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заполнение несложных анкет в форме, принятой в странах изучаемого языка (указывать имя, фамилию, пол, гражданство, адрес);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написание личного письма зарубежному другу с опорой на образец (сообщать краткие сведения о себе; запрашивать аналогичную  информацию  о  нём;  выражать  благодарность  и  т.  д.). Объём личного письма — 100–140 слов, включая адрес.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написание изученных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использование знаков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использование в личном письме знаков препинания, диктуемые его форматом, в соответствии с нормами, принятыми в стране изучаемого языка.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различение на слух и адекватно, без фонематических ошибок, ведущих к сбою коммуникации, произношение слов изучаемого иностранного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правильного ударения в изученных словах;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различение коммуникативных типов предложений по их интонации;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членение предложение на смысловые группы;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адекватно, без ошибок, ведущих к сбою коммуникации, произношение фразы с точки зрения их ритмико-интонационных особенностей, в том числе соблюдение правило отсутствия фразового ударения на служебных словах.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узнавание в письменном и звучащем тексте изученных лексических единиц (слова, словосочетания, реплики-клише речевого этикета), в том числе многозначных в пределах тематики основной школы;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употребление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существующих в немецком языке норм лексической сочетаемости;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существительных с суффиксами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Lösung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Vereinigung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Feindlichkeit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Einheit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schaft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Gesellschaft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Datum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Doctor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Mathematik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-e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Liebe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Wissenschaftler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Biologie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прилагательных с суффиксами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wichtig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li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glücklich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Pr="00123719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proofErr w:type="spellStart"/>
      <w:proofErr w:type="gram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isch</w:t>
      </w:r>
      <w:proofErr w:type="spellEnd"/>
      <w:proofErr w:type="gram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typisch</w:t>
      </w:r>
      <w:proofErr w:type="spell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); -los (</w:t>
      </w:r>
      <w:proofErr w:type="spell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arbeitslos</w:t>
      </w:r>
      <w:proofErr w:type="spell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); -</w:t>
      </w:r>
      <w:proofErr w:type="spell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sam</w:t>
      </w:r>
      <w:proofErr w:type="spell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langsam</w:t>
      </w:r>
      <w:proofErr w:type="spell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); -bar (</w:t>
      </w:r>
      <w:proofErr w:type="spell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wunderbar</w:t>
      </w:r>
      <w:proofErr w:type="spell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существительных и прилагательных с префиксом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Unglück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unglücklich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существительных и глаголов с префиксами: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Vorort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vorbereiten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Mitverantwortung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mitspielen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глаголов с отделяемыми и неотделяемыми приставками и другими словами в функции приставок типа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erzählen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wegwerfen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распознавание и образование родственных слов с использованием словосложения в пределах тематики основной школы в соответствии с решаемой коммуникативной задачей: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существительное +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существительное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Arbeitszimmer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прилагательное +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прилагательное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dunkelblau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hellblond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прилагательное + существительное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Fremdsprache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 + существительное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Schwimmhalle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образование родственных слов с использованием конверсии в пределах тематики основной школы в соответствии с решаемой коммуникативной задачей;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образование существительных от прилагательных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Blau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Junge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образование существительных от глаголов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Lernen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интернациональных слов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Globus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Computer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пределах тематики основной школы в соответствии с решаемой коммуникативной задачей;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корректно использование синонимичных, антонимичных, многозначных слов.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оперирование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различных коммуникативных типов предложений: повествовательные (в утвердительной и отрицательной форме), вопросительные, побудительные (в утвердительной и отрицательной форме) и восклицательные;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распространённых и нераспространённых простых предложений, в том числе с несколькими обстоятельствами, следующими в определённом порядке;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безличных предложений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warm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Es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Sommer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предложений с глаголами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legen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stellen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hängen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требующими после себя дополнение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Akkusativ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обстоятельство места при ответе на вопрос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Wohin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?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hänge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Bild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предложений с глаголами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beginnen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raten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vorhaben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др., требующими после себя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Infinitiv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побудительных предложений типа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Wollen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всех типов вопросительных предложений;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предложений с неопределённо-личным местоимением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schmückt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Stadt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Weihnachten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предложений с инфинитивной группой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...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lernt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Deutsch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deutsche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Bücher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lesen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сложносочинённых предложений с союзами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denn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darum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deshalb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Ihm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gefallt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Dorfleben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denn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kann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hier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viel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frischen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Luft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verbringen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союзами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др.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sagt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Mathe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распознавание и употребление в речи сложноподчинённых предложений причины с союзами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heute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keine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viele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Hausaufgaben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machen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muss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bookmarkStart w:id="3" w:name="_heading=h.3znysh7" w:colFirst="0" w:colLast="0"/>
    <w:bookmarkEnd w:id="3"/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page">
                  <wp:posOffset>34506</wp:posOffset>
                </wp:positionH>
                <wp:positionV relativeFrom="page">
                  <wp:posOffset>7375584</wp:posOffset>
                </wp:positionV>
                <wp:extent cx="8890" cy="720090"/>
                <wp:effectExtent l="0" t="0" r="0" b="0"/>
                <wp:wrapNone/>
                <wp:docPr id="46" name="Группа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90" cy="720090"/>
                          <a:chOff x="5341555" y="3419955"/>
                          <a:chExt cx="8890" cy="720090"/>
                        </a:xfrm>
                      </wpg:grpSpPr>
                      <wpg:grpSp>
                        <wpg:cNvPr id="1" name="Группа 1"/>
                        <wpg:cNvGrpSpPr/>
                        <wpg:grpSpPr>
                          <a:xfrm>
                            <a:off x="5341555" y="3419955"/>
                            <a:ext cx="8890" cy="720090"/>
                            <a:chOff x="56" y="11619"/>
                            <a:chExt cx="14" cy="1134"/>
                          </a:xfrm>
                        </wpg:grpSpPr>
                        <wps:wsp>
                          <wps:cNvPr id="2" name="Прямоугольник 2"/>
                          <wps:cNvSpPr/>
                          <wps:spPr>
                            <a:xfrm>
                              <a:off x="56" y="11619"/>
                              <a:ext cx="0" cy="1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44EDE" w:rsidRDefault="00F44E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Прямоугольник 3"/>
                          <wps:cNvSpPr/>
                          <wps:spPr>
                            <a:xfrm>
                              <a:off x="56" y="11619"/>
                              <a:ext cx="14" cy="1134"/>
                            </a:xfrm>
                            <a:prstGeom prst="rect">
                              <a:avLst/>
                            </a:prstGeom>
                            <a:solidFill>
                              <a:srgbClr val="B7B8BB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44EDE" w:rsidRDefault="00F44E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Прямоугольник 4"/>
                          <wps:cNvSpPr/>
                          <wps:spPr>
                            <a:xfrm>
                              <a:off x="56" y="11619"/>
                              <a:ext cx="11" cy="1134"/>
                            </a:xfrm>
                            <a:prstGeom prst="rect">
                              <a:avLst/>
                            </a:prstGeom>
                            <a:solidFill>
                              <a:srgbClr val="CED0D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44EDE" w:rsidRDefault="00F44E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34506</wp:posOffset>
                </wp:positionH>
                <wp:positionV relativeFrom="page">
                  <wp:posOffset>7375584</wp:posOffset>
                </wp:positionV>
                <wp:extent cx="8890" cy="720090"/>
                <wp:effectExtent b="0" l="0" r="0" t="0"/>
                <wp:wrapNone/>
                <wp:docPr id="4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90" cy="720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условным союзом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wenn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Wenn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komm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mir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Besuch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  <w:bookmarkStart w:id="4" w:name="bookmark=id.1fob9te" w:colFirst="0" w:colLast="0"/>
      <w:bookmarkEnd w:id="4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придаточными времени (с союзами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wenn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als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nachdem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сложноподчинённых предложений с придаточными определительными (с относ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тельными местоимениями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dessen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придаточными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цели (с союзом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damit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структуры предложения по формальным признакам: по наличию инфинитивных оборотов: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...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Infinitiv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statt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...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Infinitiv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ohne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...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Infinitiv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следующих элементов: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слабые и сильные глаголы со вспомогательным глаголом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haben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Perfekt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сильные глаголы со вспомогательным глаголом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sein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Perfekt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kommen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fahren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gehen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Präteritum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слабых и сильных глаголов, а также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вспомог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тельных и модальных глаголов;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с отделяемыми и неотделяемыми приставками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Präsens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Perfekt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Präteritum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anfangen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beschreiben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временные формы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Präsens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Präteritum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возвратные глаголы в основных временных формах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Präsens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Perfekt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Präteritum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anziehen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waschen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местоименных наречий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worüber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darüber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womit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damit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определённых/неопределённых и нулевого артиклей; склонения существительных нарицательных; склонения прилагательных и наречий; предлоги, имеющие двойное управление; предлоги, требующие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предлоги, требующие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Akkusativ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местоимений: личные, притяжательные, неопределённые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jemand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niemand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Plusquamperfekt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употребление его в речи при согласовании времён;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количественных числительных и порядковых числительных.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eading=h.3dy6vkm" w:colFirst="0" w:colLast="0"/>
      <w:bookmarkEnd w:id="5"/>
      <w:r>
        <w:rPr>
          <w:rFonts w:ascii="Times New Roman" w:eastAsia="Times New Roman" w:hAnsi="Times New Roman" w:cs="Times New Roman"/>
          <w:sz w:val="28"/>
          <w:szCs w:val="28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</w:t>
      </w:r>
      <w:bookmarkStart w:id="6" w:name="bookmark=id.2et92p0" w:colFirst="0" w:colLast="0"/>
      <w:bookmarkStart w:id="7" w:name="bookmark=id.tyjcwt" w:colFirst="0" w:colLast="0"/>
      <w:bookmarkEnd w:id="6"/>
      <w:bookmarkEnd w:id="7"/>
      <w:r>
        <w:rPr>
          <w:rFonts w:ascii="Times New Roman" w:eastAsia="Times New Roman" w:hAnsi="Times New Roman" w:cs="Times New Roman"/>
          <w:sz w:val="28"/>
          <w:szCs w:val="28"/>
        </w:rPr>
        <w:t xml:space="preserve">ченные на уроках второго иностранного языка и в процессе изучения других предметов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характера). Это предполагает овладение: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знаниями о значении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родного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иностранных языков в современном мире;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сведениями о социокультурном портрете стран, говорящих на изучаемом иностранном языке, их символике и культурном наследии;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употребительной фоновой лексикой и реалиями страны изучаемого языка: традициями (в питании, проведении выходных дней, основных национальных праздников), распространёнными образцами фольклора;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представлением о сходстве и различиях в традициях своей страны и стран, говорящих на втором иностранном языке;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распространённую оценочную лексику);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переспрашивать, просить повторить, уточняя значение незнакомых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в качестве опоры при порождении собственных  высказываний  ключевые  слова,  план  к  тексту,  тематический словарь и т.  д.;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прогнозировать содержание текста на основе заголовка, предварительно поставленных вопросов;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догадываться  о  значении  незнакомых  слов  по  контексту, по используемым собеседником жестам и мимике;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8" w:name="_heading=h.2s8eyo1" w:colFirst="0" w:colLast="0"/>
      <w:bookmarkEnd w:id="8"/>
      <w:r>
        <w:rPr>
          <w:rFonts w:ascii="Times New Roman" w:eastAsia="Times New Roman" w:hAnsi="Times New Roman" w:cs="Times New Roman"/>
          <w:sz w:val="28"/>
          <w:szCs w:val="28"/>
        </w:rPr>
        <w:t xml:space="preserve">- использовать синонимы, антонимы, описания понятия при дефиците языковых средств. </w:t>
      </w:r>
      <w:bookmarkStart w:id="9" w:name="bookmark=id.4d34og8" w:colFirst="0" w:colLast="0"/>
      <w:bookmarkStart w:id="10" w:name="bookmark=id.1t3h5sf" w:colFirst="0" w:colLast="0"/>
      <w:bookmarkEnd w:id="9"/>
      <w:bookmarkEnd w:id="10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Формируются умения: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прослушанным и письменным текстом: извлечение основной информации, извлечение запрашиваемой или нужной информации, извлечение полной и точной информации;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работать с разными источниками на иностранном языке: справочными материалами,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самостоятельно работать, рационально организовывая свой труд в классе и дома.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Формируются умения: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находить ключевые слова и социокультурные реалии при работе с текстом;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осуществлять словообразовательный анализ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выборочно использовать перевод;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двуязычным и толковым словарями.</w:t>
      </w:r>
    </w:p>
    <w:p w:rsidR="00F44EDE" w:rsidRDefault="00F4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Предметное содержание речи</w:t>
      </w: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5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Заполни анкету о себе. Моя семья.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Друзья в моем классе. Интервью с другом о животных. Пишем электронное письмо другу. Список подарков на день рождения другу.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Свободное время. </w:t>
      </w:r>
      <w:r>
        <w:rPr>
          <w:rFonts w:ascii="Times New Roman" w:eastAsia="Times New Roman" w:hAnsi="Times New Roman" w:cs="Times New Roman"/>
          <w:sz w:val="28"/>
          <w:szCs w:val="28"/>
        </w:rPr>
        <w:t>Хобби. Выберем самое популярное хобби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 покупками. Карманные расходы.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. Здоровье моей семьи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 любимое спортивное занятие. На уроке физкультуры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класс. Мой любимый предмет. Цвета. Мой день в школе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Мое расписание. Сколько это стоит?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Профессии моих родителей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ткуда ты приехал? Отправляемся на каникулы. Открытка с места отдыха.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Животные. Континенты и части света. Мой питомец.  Любимые питомцы известных людей. 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мой номер телефона.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людьми из разных стран. Школы в немецкоязычных странах. Семейные традиции в Германии. Немецкие традиции на день рождения. </w:t>
      </w:r>
    </w:p>
    <w:p w:rsidR="00F44EDE" w:rsidRDefault="006A309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Межличностные взаимоотношения в семье.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дом-моя крепость. Внешность и черты характера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 школьная жизнь, изучаемые предметы и отношение к ним. 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Проблемы выбора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Природа. Проблемы экологии. Защита окружающей среды. Климат, погода. Транспорт.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Читаем статьи из газет.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Страна/страны второго языка иностранного языка и родная страна, их 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обычаи). </w:t>
      </w:r>
    </w:p>
    <w:p w:rsidR="00F44EDE" w:rsidRDefault="006A309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Межличностные взаимоотношения в семье.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дом-моя крепость.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профессии.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F44EDE" w:rsidRDefault="006A309F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Экстремальные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отношения к ним. Внеклассные мероприятия. Кружки. Школьная форма. Каникулы. Переписка с зарубежными сверстниками.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Виды отдыха, путешествия. Любимый вид отдыха.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 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</w:t>
      </w:r>
    </w:p>
    <w:p w:rsidR="00F44EDE" w:rsidRDefault="006A309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Мой дом. Дом моей мечты. Уборка в комнате.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Традиционные блюда семьи. Внешность. Части тела. 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Комната моего друга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Домашние обязанности друзей. Любимое блюдо моего друга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в кафе. Мое свободное время. Планирование свободного времени. Занятия в свободное время. Мода и одежда. Покупки. Отношение к моде. Мои занятия на каникулах. Каникулы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Это вкусно и полезно.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- это весело. Мой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Идеальное меню для школьной столовой. Оценки в немецкоязычных странах и моей стране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очу стать фотографом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Путешествия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Путешествия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Едем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Германию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оездка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 Германию летом.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Мой город. Мой путь в школу. Места в городе. Экскурсия по городу. 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Приглашение на день рождения по интернету. Онлайн поздравление с днем рождения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Национальная кухня Германии.  Каникулы в России и Германии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Межличностные взаимоотношения в семье.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дом-моя крепость.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профессии.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F44EDE" w:rsidRDefault="006A309F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Экстремальные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Виды отдыха, путешествия. Любимый вид отдыха.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Страны, столицы, крупные города. Государственные символы. Географическое положение. Климат.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>Население. Достопримечательности. Культурные особенности: национальные праздники, памятные даты, исторические события, традиции и обычаи. 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Каким я вижу себя через 10 лет. Качества личности. Внешность.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Друзья и подруги.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Хороший друг, какой он? Мой лучший друг. Взаимоотношения в интернате.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</w:p>
    <w:tbl>
      <w:tblPr>
        <w:tblStyle w:val="afd"/>
        <w:tblW w:w="9922" w:type="dxa"/>
        <w:tblLayout w:type="fixed"/>
        <w:tblLook w:val="0400" w:firstRow="0" w:lastRow="0" w:firstColumn="0" w:lastColumn="0" w:noHBand="0" w:noVBand="1"/>
      </w:tblPr>
      <w:tblGrid>
        <w:gridCol w:w="9922"/>
      </w:tblGrid>
      <w:tr w:rsidR="00F44EDE">
        <w:tc>
          <w:tcPr>
            <w:tcW w:w="9922" w:type="dxa"/>
            <w:vAlign w:val="center"/>
          </w:tcPr>
          <w:p w:rsidR="00F44EDE" w:rsidRDefault="006A309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6FB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Свободное время. </w:t>
            </w:r>
            <w:r w:rsidRPr="007A6FB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Мои планы на лето. Рассказываем о каникулах. Что кому нравится?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Покупки. По одежке встречают.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Самочувствие. 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радуюсь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/сержусь, если … Мои эмоции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4"/>
          <w:szCs w:val="24"/>
        </w:rPr>
        <w:t>Спортивные игры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Школьная жизнь. Школа 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Штреля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Марбурге.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Интервью с ученицей. Важные этапы в (школьной) жизни.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 Мои планы на будущее. Профессиональное образование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Читаем о летнем отдыхе.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Мёнх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Швейцария.</w:t>
      </w:r>
    </w:p>
    <w:tbl>
      <w:tblPr>
        <w:tblStyle w:val="afe"/>
        <w:tblW w:w="9922" w:type="dxa"/>
        <w:tblLayout w:type="fixed"/>
        <w:tblLook w:val="0400" w:firstRow="0" w:lastRow="0" w:firstColumn="0" w:lastColumn="0" w:noHBand="0" w:noVBand="1"/>
      </w:tblPr>
      <w:tblGrid>
        <w:gridCol w:w="9922"/>
      </w:tblGrid>
      <w:tr w:rsidR="00F44EDE">
        <w:trPr>
          <w:trHeight w:val="1478"/>
        </w:trPr>
        <w:tc>
          <w:tcPr>
            <w:tcW w:w="9922" w:type="dxa"/>
            <w:vAlign w:val="center"/>
          </w:tcPr>
          <w:p w:rsidR="00F44EDE" w:rsidRPr="007A6FB8" w:rsidRDefault="006A309F">
            <w:pPr>
              <w:spacing w:after="2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6FB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Окружающий мир. </w:t>
            </w:r>
            <w:r w:rsidRPr="007A6FB8">
              <w:rPr>
                <w:rFonts w:ascii="Times New Roman" w:eastAsia="Times New Roman" w:hAnsi="Times New Roman" w:cs="Times New Roman"/>
                <w:sz w:val="28"/>
                <w:szCs w:val="28"/>
              </w:rPr>
              <w:t>Погода.</w:t>
            </w:r>
            <w:r w:rsidRPr="007A6FB8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 xml:space="preserve"> </w:t>
            </w:r>
            <w:r w:rsidRPr="007A6FB8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Электрические приборы. Ориентация и способность к передвижению. Какое сегодня число? Важные дни. Даты.</w:t>
            </w:r>
          </w:p>
          <w:p w:rsidR="00F44EDE" w:rsidRPr="007A6FB8" w:rsidRDefault="006A309F">
            <w:pPr>
              <w:spacing w:before="28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A6FB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Средства массовой информации </w:t>
            </w:r>
            <w:r w:rsidRPr="007A6FB8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коммуникации. Телеканалы и радиостанции.</w:t>
            </w:r>
            <w:r w:rsidRPr="007A6FB8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 xml:space="preserve"> </w:t>
            </w:r>
            <w:r w:rsidRPr="007A6FB8">
              <w:rPr>
                <w:rFonts w:ascii="Times New Roman" w:eastAsia="Times New Roman" w:hAnsi="Times New Roman" w:cs="Times New Roman"/>
                <w:sz w:val="28"/>
                <w:szCs w:val="28"/>
              </w:rPr>
              <w:t>Ваша телепрограмма на немецком языке.</w:t>
            </w:r>
          </w:p>
        </w:tc>
      </w:tr>
    </w:tbl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Знакомство с немецким языком. Роль иностранного языка в планах на будущее. Каникулы в Германии и России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 Внешность и черты характера человека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Лучший друг/подруга. Межличностные взаимоотношения с друзьями и в школе.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Каникулы в различное время года. Покупки.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Здоровый образ жизни. Режим труда и отдыха. Правильное питание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моей жизни. Занятия фитнессом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Отношение к изучаемым предметам. Школьные предметы.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Проблема выбора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Виды отдыха.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Эскурсии</w:t>
      </w:r>
      <w:proofErr w:type="spellEnd"/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Транспорт. Защита окружающей среды. Климат, погода. Проблема экологии.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Средства коммуникации. Безопасность в Интернете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Роль иностранного языка в планах на будущее. Крупные города Германии. Столица России. Традиции и обычаи. Знаменательные даты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 Внешность и черты характера человека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Лучший друг/подруга. Межличностные взаимоотношения с друзьями и в школе. Трудности подростков. Качества человека.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Каникулы в различное время года. Покупки.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Здоровый образ жизни. Вегетарианство. Правильное питание.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Экстремальные виды спорта.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Образование в Германии. Образование в России.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Проблема выбора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Виды отдыха.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Эскурсии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Маршрут по любимому городу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Транспорт. Защита окружающей среды. Климат, погода. Проблема экологии.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Средства коммуникации. Безопасность в Интернете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Роль иностранного языка в планах на будущее. Крупные города Германии. Столица России. Традиции и обычаи. Знаменательные даты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Пишем письмо домой. Моя принимающая семья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Неудавшаяся встреча с друзьями (Упрек.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Извинение).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Прощальные подарки.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 нам нужно для вечеринки? Экскурсия по Берлину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Правильное питание – залог здоровья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Важен ли спорт? Экстремальные виды спорта. Спорт в жизни подростка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Школьный обмен.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Мои планы на лето. Работа летом для подростка.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Поездка заграницу. Планируем путешествие. Переезд за границу. Моё путешествие по Рейну. Путешествие по городам Германии.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 в Берлине. Места и погода. Преимущества и недостатки проживания в разных местах. Описание места проживания. Как пройти в музей?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4"/>
          <w:szCs w:val="24"/>
        </w:rPr>
        <w:t>Блог о Берлине. Известные газеты Германии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Знакомство с немецким языком.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немецкими праздниками. Особенности праздников в Германии, Австрии и Швейцарии. Рассказываем о русских праздниках. Новый год и Рождество в Германии и России. Столица Германии. Города на Рейне.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Выдающиеся деятели культуры Германии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Экстремальные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Виды отдыха, путешествия. Любимый вид отдыха.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 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классы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  класс</w:t>
      </w:r>
    </w:p>
    <w:tbl>
      <w:tblPr>
        <w:tblStyle w:val="aff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rPr>
          <w:trHeight w:val="25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</w:t>
            </w:r>
            <w:r>
              <w:rPr>
                <w:color w:val="000000"/>
                <w:sz w:val="28"/>
                <w:szCs w:val="28"/>
              </w:rPr>
              <w:t>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tbl>
      <w:tblPr>
        <w:tblStyle w:val="aff0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bookmarkStart w:id="11" w:name="_heading=h.17dp8vu" w:colFirst="0" w:colLast="0"/>
            <w:bookmarkEnd w:id="11"/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1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rPr>
          <w:trHeight w:val="231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2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3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классы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tbl>
      <w:tblPr>
        <w:tblStyle w:val="aff4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rPr>
          <w:trHeight w:val="306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5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6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7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классы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8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9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9 класс</w:t>
      </w:r>
    </w:p>
    <w:tbl>
      <w:tblPr>
        <w:tblStyle w:val="affa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b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c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Кол-во</w:t>
            </w:r>
            <w:proofErr w:type="spellEnd"/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семья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друзья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Свободное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время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Здоровый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Школа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Выбор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профессии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Путешествия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Окружающий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мир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массовой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Входная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Контрольная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работа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 </w:t>
            </w:r>
            <w:proofErr w:type="spellStart"/>
            <w:r>
              <w:rPr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Промежуточная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контрольная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F44EDE">
      <w:footerReference w:type="default" r:id="rId11"/>
      <w:pgSz w:w="11906" w:h="16838"/>
      <w:pgMar w:top="426" w:right="850" w:bottom="426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949" w:rsidRDefault="00C67949">
      <w:pPr>
        <w:spacing w:after="0" w:line="240" w:lineRule="auto"/>
      </w:pPr>
      <w:r>
        <w:separator/>
      </w:r>
    </w:p>
  </w:endnote>
  <w:endnote w:type="continuationSeparator" w:id="0">
    <w:p w:rsidR="00C67949" w:rsidRDefault="00C679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EDE" w:rsidRDefault="00F44EDE">
    <w:pPr>
      <w:pBdr>
        <w:top w:val="nil"/>
        <w:left w:val="nil"/>
        <w:bottom w:val="nil"/>
        <w:right w:val="nil"/>
        <w:between w:val="nil"/>
      </w:pBdr>
      <w:spacing w:after="120" w:line="14" w:lineRule="auto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949" w:rsidRDefault="00C67949">
      <w:pPr>
        <w:spacing w:after="0" w:line="240" w:lineRule="auto"/>
      </w:pPr>
      <w:r>
        <w:separator/>
      </w:r>
    </w:p>
  </w:footnote>
  <w:footnote w:type="continuationSeparator" w:id="0">
    <w:p w:rsidR="00C67949" w:rsidRDefault="00C679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60E1D"/>
    <w:multiLevelType w:val="multilevel"/>
    <w:tmpl w:val="34A4F9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244D7D"/>
    <w:multiLevelType w:val="multilevel"/>
    <w:tmpl w:val="E6E0DCF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44EDE"/>
    <w:rsid w:val="00003D17"/>
    <w:rsid w:val="00123719"/>
    <w:rsid w:val="00164889"/>
    <w:rsid w:val="006A309F"/>
    <w:rsid w:val="007A6FB8"/>
    <w:rsid w:val="00983218"/>
    <w:rsid w:val="00C67949"/>
    <w:rsid w:val="00E46F50"/>
    <w:rsid w:val="00F4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e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e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r+H9R8oah/IByiVlfPX9pt2owg==">AMUW2mX/vg3LI6FtpCn8uaceQ/rWkigk2Zo05glRp+PA+lIMZvk4R1bqtNvqAcJ9UvvbvZN2T9hZk6UzpkFjyemnthzY7Y64CTGsvaTIWhBbgpxmWfqLgK4+6hPVTIvOh3EmYQN53qkqbb7BYP4qF23c6SV6LX8tvGlRB3mL39XP2sDNZhSMHLlLs77CcFJ/5bHYps5/MEkHecJi/0ddLH4d+wtlKaic9pVaQSKEEgp562Ubugii2fDDd+Pf+wDPtjo+4dTU6SkjOulICCZ59B1AI06cJm8i2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8197</Words>
  <Characters>46723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Школа №132</cp:lastModifiedBy>
  <cp:revision>4</cp:revision>
  <dcterms:created xsi:type="dcterms:W3CDTF">2022-12-02T10:19:00Z</dcterms:created>
  <dcterms:modified xsi:type="dcterms:W3CDTF">2022-12-02T12:10:00Z</dcterms:modified>
</cp:coreProperties>
</file>